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91" w:rsidRPr="00290541" w:rsidRDefault="004E0E91" w:rsidP="004E0E91">
      <w:pPr>
        <w:jc w:val="center"/>
        <w:rPr>
          <w:rFonts w:ascii="华文隶书" w:eastAsia="华文隶书"/>
          <w:b/>
          <w:sz w:val="40"/>
          <w:szCs w:val="44"/>
        </w:rPr>
      </w:pPr>
      <w:r w:rsidRPr="00290541">
        <w:rPr>
          <w:rFonts w:ascii="华文隶书" w:eastAsia="华文隶书" w:hint="eastAsia"/>
          <w:b/>
          <w:sz w:val="40"/>
          <w:szCs w:val="44"/>
        </w:rPr>
        <w:t>2022级理科实验班（物质科学与可持续发展）（生科代管）第二学期课表（B</w:t>
      </w:r>
      <w:r w:rsidRPr="00290541">
        <w:rPr>
          <w:rFonts w:ascii="华文隶书" w:eastAsia="华文隶书"/>
          <w:b/>
          <w:sz w:val="40"/>
          <w:szCs w:val="44"/>
        </w:rPr>
        <w:t>模块）</w:t>
      </w:r>
      <w:r w:rsidRPr="00290541">
        <w:rPr>
          <w:rFonts w:ascii="华文隶书" w:eastAsia="华文隶书" w:hint="eastAsia"/>
          <w:b/>
          <w:sz w:val="40"/>
          <w:szCs w:val="44"/>
        </w:rPr>
        <w:t>（</w:t>
      </w:r>
      <w:r w:rsidRPr="00290541">
        <w:rPr>
          <w:rFonts w:ascii="华文隶书" w:eastAsia="华文隶书" w:hint="eastAsia"/>
          <w:b/>
          <w:sz w:val="40"/>
          <w:szCs w:val="44"/>
          <w:highlight w:val="yellow"/>
        </w:rPr>
        <w:t>A</w:t>
      </w:r>
      <w:r w:rsidRPr="00290541">
        <w:rPr>
          <w:rFonts w:ascii="华文隶书" w:eastAsia="华文隶书"/>
          <w:b/>
          <w:sz w:val="40"/>
          <w:szCs w:val="44"/>
          <w:highlight w:val="yellow"/>
        </w:rPr>
        <w:t>、B两个模块中二选一</w:t>
      </w:r>
      <w:r w:rsidRPr="00290541">
        <w:rPr>
          <w:rFonts w:ascii="华文隶书" w:eastAsia="华文隶书"/>
          <w:b/>
          <w:sz w:val="40"/>
          <w:szCs w:val="44"/>
        </w:rPr>
        <w:t>）</w:t>
      </w:r>
    </w:p>
    <w:tbl>
      <w:tblPr>
        <w:tblW w:w="5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0"/>
        <w:gridCol w:w="2137"/>
        <w:gridCol w:w="2165"/>
        <w:gridCol w:w="1782"/>
        <w:gridCol w:w="1782"/>
        <w:gridCol w:w="1807"/>
      </w:tblGrid>
      <w:tr w:rsidR="004E0E91" w:rsidRPr="00290541" w:rsidTr="00C7735F">
        <w:trPr>
          <w:trHeight w:val="419"/>
          <w:jc w:val="center"/>
        </w:trPr>
        <w:tc>
          <w:tcPr>
            <w:tcW w:w="461" w:type="pct"/>
            <w:gridSpan w:val="2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E0E91" w:rsidRPr="00290541" w:rsidRDefault="004E0E91" w:rsidP="00C7735F">
            <w:pPr>
              <w:jc w:val="right"/>
              <w:rPr>
                <w:b/>
                <w:color w:val="000000"/>
                <w:sz w:val="22"/>
                <w:szCs w:val="24"/>
              </w:rPr>
            </w:pPr>
            <w:r w:rsidRPr="00290541">
              <w:rPr>
                <w:rFonts w:hint="eastAsia"/>
                <w:b/>
                <w:color w:val="000000"/>
                <w:sz w:val="22"/>
                <w:szCs w:val="24"/>
              </w:rPr>
              <w:t>星期</w:t>
            </w:r>
          </w:p>
          <w:p w:rsidR="004E0E91" w:rsidRPr="00290541" w:rsidRDefault="004E0E91" w:rsidP="00C7735F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290541">
              <w:rPr>
                <w:rFonts w:hint="eastAsia"/>
                <w:b/>
                <w:color w:val="000000"/>
                <w:sz w:val="22"/>
                <w:szCs w:val="24"/>
              </w:rPr>
              <w:t>节数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32"/>
                <w:szCs w:val="36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32"/>
                <w:szCs w:val="36"/>
              </w:rPr>
              <w:t>周一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32"/>
                <w:szCs w:val="36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32"/>
                <w:szCs w:val="36"/>
              </w:rPr>
              <w:t>周二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32"/>
                <w:szCs w:val="36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32"/>
                <w:szCs w:val="36"/>
              </w:rPr>
              <w:t>周三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32"/>
                <w:szCs w:val="36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32"/>
                <w:szCs w:val="36"/>
              </w:rPr>
              <w:t>周四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32"/>
                <w:szCs w:val="36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32"/>
                <w:szCs w:val="36"/>
              </w:rPr>
              <w:t>周五</w:t>
            </w:r>
          </w:p>
        </w:tc>
      </w:tr>
      <w:tr w:rsidR="004E0E91" w:rsidRPr="00290541" w:rsidTr="00C7735F">
        <w:trPr>
          <w:trHeight w:val="2234"/>
          <w:jc w:val="center"/>
        </w:trPr>
        <w:tc>
          <w:tcPr>
            <w:tcW w:w="264" w:type="pct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44"/>
                <w:szCs w:val="44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44"/>
                <w:szCs w:val="44"/>
              </w:rPr>
              <w:t>上</w:t>
            </w:r>
          </w:p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4E0E91" w:rsidRPr="00290541" w:rsidRDefault="004E0E91" w:rsidP="00C7735F">
            <w:pPr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44"/>
                <w:szCs w:val="44"/>
              </w:rPr>
              <w:t>午</w:t>
            </w:r>
          </w:p>
        </w:tc>
        <w:tc>
          <w:tcPr>
            <w:tcW w:w="197" w:type="pct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一节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二节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Cs/>
                <w:u w:val="single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outset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</w:tr>
      <w:tr w:rsidR="004E0E91" w:rsidRPr="00290541" w:rsidTr="00C7735F">
        <w:trPr>
          <w:trHeight w:val="1952"/>
          <w:jc w:val="center"/>
        </w:trPr>
        <w:tc>
          <w:tcPr>
            <w:tcW w:w="264" w:type="pct"/>
            <w:vMerge/>
            <w:tcBorders>
              <w:left w:val="outset" w:sz="12" w:space="0" w:color="auto"/>
              <w:bottom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三节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四节</w:t>
            </w:r>
          </w:p>
        </w:tc>
        <w:tc>
          <w:tcPr>
            <w:tcW w:w="10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10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Cs/>
                <w:color w:val="000000"/>
                <w:u w:val="single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</w:rPr>
            </w:pPr>
            <w:r w:rsidRPr="00290541">
              <w:rPr>
                <w:rFonts w:ascii="华文新魏" w:eastAsia="华文新魏" w:hint="eastAsia"/>
                <w:b/>
              </w:rPr>
              <w:t>生物学科现状与</w:t>
            </w:r>
            <w:r w:rsidRPr="00290541">
              <w:rPr>
                <w:rFonts w:ascii="华文新魏" w:eastAsia="华文新魏"/>
                <w:b/>
              </w:rPr>
              <w:t>未来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</w:pPr>
            <w:r w:rsidRPr="00290541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专业选修课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</w:pPr>
            <w:r w:rsidRPr="00290541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“名师</w:t>
            </w:r>
            <w:r w:rsidRPr="00290541"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  <w:t>引领</w:t>
            </w:r>
            <w:r w:rsidRPr="00290541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课</w:t>
            </w:r>
            <w:r w:rsidRPr="00290541"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  <w:t>”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2397</w:t>
            </w:r>
            <w:r w:rsidRPr="00290541">
              <w:rPr>
                <w:rFonts w:ascii="华文新魏" w:eastAsia="华文新魏" w:hint="eastAsia"/>
                <w:color w:val="000000"/>
              </w:rPr>
              <w:t>八里台二主楼</w:t>
            </w:r>
            <w:r w:rsidRPr="00290541">
              <w:rPr>
                <w:rFonts w:ascii="华文新魏" w:eastAsia="华文新魏"/>
                <w:color w:val="000000"/>
              </w:rPr>
              <w:t>B202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 w:hint="eastAsia"/>
                <w:b/>
                <w:color w:val="000000"/>
                <w:u w:val="single"/>
              </w:rPr>
              <w:t>2</w:t>
            </w: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398</w:t>
            </w:r>
            <w:r w:rsidRPr="00290541">
              <w:rPr>
                <w:rFonts w:ascii="华文新魏" w:eastAsia="华文新魏" w:hint="eastAsia"/>
                <w:color w:val="000000"/>
              </w:rPr>
              <w:t>津南公共</w:t>
            </w:r>
            <w:r w:rsidRPr="00290541">
              <w:rPr>
                <w:rFonts w:ascii="华文新魏" w:eastAsia="华文新魏"/>
                <w:color w:val="000000"/>
              </w:rPr>
              <w:t>教学楼B417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</w:tr>
      <w:tr w:rsidR="004E0E91" w:rsidRPr="00290541" w:rsidTr="00C7735F">
        <w:trPr>
          <w:trHeight w:val="170"/>
          <w:jc w:val="center"/>
        </w:trPr>
        <w:tc>
          <w:tcPr>
            <w:tcW w:w="5000" w:type="pct"/>
            <w:gridSpan w:val="7"/>
            <w:tcBorders>
              <w:left w:val="outset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  <w:r w:rsidRPr="00290541">
              <w:rPr>
                <w:rFonts w:ascii="宋体" w:hAnsi="宋体" w:hint="eastAsia"/>
                <w:b/>
                <w:sz w:val="24"/>
                <w:szCs w:val="21"/>
              </w:rPr>
              <w:t>午 休 时 间 :  11:40----14:00</w:t>
            </w:r>
          </w:p>
        </w:tc>
      </w:tr>
      <w:tr w:rsidR="004E0E91" w:rsidRPr="00290541" w:rsidTr="00C7735F">
        <w:trPr>
          <w:trHeight w:val="2727"/>
          <w:jc w:val="center"/>
        </w:trPr>
        <w:tc>
          <w:tcPr>
            <w:tcW w:w="264" w:type="pct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44"/>
                <w:szCs w:val="44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44"/>
                <w:szCs w:val="44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44"/>
                <w:szCs w:val="44"/>
              </w:rPr>
              <w:t>下</w:t>
            </w:r>
          </w:p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4E0E91" w:rsidRPr="00290541" w:rsidRDefault="004E0E91" w:rsidP="00C7735F">
            <w:pPr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44"/>
                <w:szCs w:val="44"/>
              </w:rPr>
              <w:t>午</w:t>
            </w:r>
          </w:p>
        </w:tc>
        <w:tc>
          <w:tcPr>
            <w:tcW w:w="197" w:type="pct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七节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八节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</w:rPr>
            </w:pPr>
            <w:r w:rsidRPr="00290541">
              <w:rPr>
                <w:rFonts w:ascii="华文新魏" w:eastAsia="华文新魏" w:hint="eastAsia"/>
                <w:b/>
              </w:rPr>
              <w:t>有机化学实验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大类</w:t>
            </w: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2371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实验楼C401（B）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大类</w:t>
            </w: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2370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实验楼C40</w:t>
            </w:r>
            <w:r w:rsidRPr="00290541">
              <w:rPr>
                <w:rFonts w:ascii="华文新魏" w:eastAsia="华文新魏"/>
                <w:color w:val="000000"/>
              </w:rPr>
              <w:t>2</w:t>
            </w:r>
            <w:r w:rsidRPr="00290541">
              <w:rPr>
                <w:rFonts w:ascii="华文新魏" w:eastAsia="华文新魏" w:hint="eastAsia"/>
                <w:color w:val="000000"/>
              </w:rPr>
              <w:t>（B）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大类</w:t>
            </w: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2372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实验楼C40</w:t>
            </w:r>
            <w:r w:rsidRPr="00290541">
              <w:rPr>
                <w:rFonts w:ascii="华文新魏" w:eastAsia="华文新魏"/>
                <w:color w:val="000000"/>
              </w:rPr>
              <w:t>4</w:t>
            </w:r>
            <w:r w:rsidRPr="00290541">
              <w:rPr>
                <w:rFonts w:ascii="华文新魏" w:eastAsia="华文新魏" w:hint="eastAsia"/>
                <w:color w:val="000000"/>
              </w:rPr>
              <w:t>（B）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（</w:t>
            </w:r>
            <w:r w:rsidRPr="00290541">
              <w:rPr>
                <w:rFonts w:ascii="华文新魏" w:eastAsia="华文新魏"/>
                <w:color w:val="000000"/>
              </w:rPr>
              <w:t>2</w:t>
            </w:r>
            <w:r w:rsidRPr="00290541">
              <w:rPr>
                <w:rFonts w:ascii="华文新魏" w:eastAsia="华文新魏" w:hint="eastAsia"/>
                <w:color w:val="000000"/>
              </w:rPr>
              <w:t>-1</w:t>
            </w:r>
            <w:r w:rsidRPr="00290541">
              <w:rPr>
                <w:rFonts w:ascii="华文新魏" w:eastAsia="华文新魏"/>
                <w:color w:val="000000"/>
              </w:rPr>
              <w:t>1</w:t>
            </w:r>
            <w:r w:rsidRPr="00290541">
              <w:rPr>
                <w:rFonts w:ascii="华文新魏" w:eastAsia="华文新魏" w:hint="eastAsia"/>
                <w:color w:val="000000"/>
              </w:rPr>
              <w:t>周）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（3个</w:t>
            </w:r>
            <w:r w:rsidRPr="00290541">
              <w:rPr>
                <w:rFonts w:ascii="华文新魏" w:eastAsia="华文新魏"/>
                <w:color w:val="000000"/>
              </w:rPr>
              <w:t>班里</w:t>
            </w:r>
            <w:r w:rsidRPr="00290541">
              <w:rPr>
                <w:rFonts w:ascii="华文新魏" w:eastAsia="华文新魏" w:hint="eastAsia"/>
                <w:color w:val="000000"/>
              </w:rPr>
              <w:t>任选一班）</w:t>
            </w:r>
          </w:p>
        </w:tc>
        <w:tc>
          <w:tcPr>
            <w:tcW w:w="10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8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8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</w:tr>
      <w:tr w:rsidR="004E0E91" w:rsidRPr="00290541" w:rsidTr="00C7735F">
        <w:trPr>
          <w:trHeight w:val="1729"/>
          <w:jc w:val="center"/>
        </w:trPr>
        <w:tc>
          <w:tcPr>
            <w:tcW w:w="264" w:type="pct"/>
            <w:vMerge/>
            <w:tcBorders>
              <w:left w:val="outset" w:sz="12" w:space="0" w:color="auto"/>
              <w:bottom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double" w:sz="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九节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十节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</w:p>
        </w:tc>
        <w:tc>
          <w:tcPr>
            <w:tcW w:w="10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</w:p>
        </w:tc>
        <w:tc>
          <w:tcPr>
            <w:tcW w:w="8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8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</w:p>
        </w:tc>
        <w:tc>
          <w:tcPr>
            <w:tcW w:w="8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</w:p>
        </w:tc>
      </w:tr>
      <w:tr w:rsidR="004E0E91" w:rsidRPr="00290541" w:rsidTr="00C7735F">
        <w:trPr>
          <w:trHeight w:val="248"/>
          <w:jc w:val="center"/>
        </w:trPr>
        <w:tc>
          <w:tcPr>
            <w:tcW w:w="5000" w:type="pct"/>
            <w:gridSpan w:val="7"/>
            <w:tcBorders>
              <w:left w:val="outset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  <w:r w:rsidRPr="00290541">
              <w:rPr>
                <w:rFonts w:ascii="宋体" w:hAnsi="宋体" w:hint="eastAsia"/>
                <w:b/>
                <w:sz w:val="24"/>
                <w:szCs w:val="21"/>
              </w:rPr>
              <w:t>休 息 时 间 : 17:40----18:30</w:t>
            </w:r>
          </w:p>
        </w:tc>
      </w:tr>
      <w:tr w:rsidR="004E0E91" w:rsidRPr="00290541" w:rsidTr="00C7735F">
        <w:trPr>
          <w:trHeight w:val="2214"/>
          <w:jc w:val="center"/>
        </w:trPr>
        <w:tc>
          <w:tcPr>
            <w:tcW w:w="264" w:type="pct"/>
            <w:tcBorders>
              <w:left w:val="outset" w:sz="12" w:space="0" w:color="auto"/>
              <w:bottom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44"/>
                <w:szCs w:val="44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44"/>
                <w:szCs w:val="44"/>
              </w:rPr>
              <w:t>晚</w:t>
            </w:r>
          </w:p>
          <w:p w:rsidR="004E0E91" w:rsidRPr="00290541" w:rsidRDefault="004E0E91" w:rsidP="00C7735F">
            <w:pPr>
              <w:jc w:val="center"/>
              <w:rPr>
                <w:rFonts w:ascii="黑体" w:eastAsia="黑体"/>
                <w:b/>
                <w:color w:val="000000"/>
                <w:sz w:val="44"/>
                <w:szCs w:val="44"/>
              </w:rPr>
            </w:pPr>
          </w:p>
          <w:p w:rsidR="004E0E91" w:rsidRPr="00290541" w:rsidRDefault="004E0E91" w:rsidP="00C77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541">
              <w:rPr>
                <w:rFonts w:ascii="黑体" w:eastAsia="黑体" w:hint="eastAsia"/>
                <w:b/>
                <w:color w:val="000000"/>
                <w:sz w:val="44"/>
                <w:szCs w:val="44"/>
              </w:rPr>
              <w:t>上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十一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十二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十三</w:t>
            </w:r>
          </w:p>
          <w:p w:rsidR="004E0E91" w:rsidRPr="00290541" w:rsidRDefault="004E0E91" w:rsidP="00C7735F">
            <w:pPr>
              <w:jc w:val="center"/>
              <w:rPr>
                <w:b/>
                <w:color w:val="000000"/>
              </w:rPr>
            </w:pPr>
            <w:r w:rsidRPr="00290541"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</w:rPr>
            </w:pPr>
            <w:r w:rsidRPr="00290541">
              <w:rPr>
                <w:rFonts w:ascii="华文新魏" w:eastAsia="华文新魏" w:hint="eastAsia"/>
                <w:b/>
              </w:rPr>
              <w:t>有机化学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  <w:bdr w:val="single" w:sz="4" w:space="0" w:color="auto"/>
              </w:rPr>
              <w:t>B类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大类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2341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二主楼A</w:t>
            </w:r>
            <w:r w:rsidRPr="00290541">
              <w:rPr>
                <w:rFonts w:ascii="华文新魏" w:eastAsia="华文新魏"/>
                <w:color w:val="000000"/>
              </w:rPr>
              <w:t>103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</w:rPr>
            </w:pPr>
            <w:r w:rsidRPr="00290541">
              <w:rPr>
                <w:rFonts w:ascii="华文新魏" w:eastAsia="华文新魏" w:hint="eastAsia"/>
                <w:b/>
              </w:rPr>
              <w:t>有机化学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  <w:bdr w:val="single" w:sz="4" w:space="0" w:color="auto"/>
              </w:rPr>
              <w:t>B类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大类</w:t>
            </w:r>
          </w:p>
          <w:p w:rsidR="004E0E91" w:rsidRPr="00290541" w:rsidRDefault="004E0E91" w:rsidP="00C7735F">
            <w:pPr>
              <w:jc w:val="center"/>
              <w:rPr>
                <w:rFonts w:ascii="华文新魏" w:eastAsia="华文新魏"/>
                <w:b/>
                <w:color w:val="000000"/>
                <w:u w:val="single"/>
              </w:rPr>
            </w:pPr>
            <w:r w:rsidRPr="00290541">
              <w:rPr>
                <w:rFonts w:ascii="华文新魏" w:eastAsia="华文新魏"/>
                <w:b/>
                <w:color w:val="000000"/>
                <w:u w:val="single"/>
              </w:rPr>
              <w:t>2341</w:t>
            </w:r>
          </w:p>
          <w:p w:rsidR="004E0E91" w:rsidRPr="00290541" w:rsidRDefault="004E0E91" w:rsidP="00C7735F">
            <w:pPr>
              <w:spacing w:line="240" w:lineRule="exact"/>
              <w:jc w:val="center"/>
              <w:rPr>
                <w:rFonts w:ascii="华文新魏" w:eastAsia="华文新魏"/>
                <w:b/>
                <w:color w:val="000000"/>
              </w:rPr>
            </w:pPr>
            <w:r w:rsidRPr="00290541">
              <w:rPr>
                <w:rFonts w:ascii="华文新魏" w:eastAsia="华文新魏" w:hint="eastAsia"/>
                <w:color w:val="000000"/>
              </w:rPr>
              <w:t>二主楼A</w:t>
            </w:r>
            <w:r w:rsidRPr="00290541">
              <w:rPr>
                <w:rFonts w:ascii="华文新魏" w:eastAsia="华文新魏"/>
                <w:color w:val="000000"/>
              </w:rPr>
              <w:t>103</w:t>
            </w:r>
          </w:p>
        </w:tc>
      </w:tr>
    </w:tbl>
    <w:p w:rsidR="004E0E91" w:rsidRPr="00290541" w:rsidRDefault="004E0E91" w:rsidP="004E0E91">
      <w:pPr>
        <w:jc w:val="center"/>
        <w:rPr>
          <w:b/>
        </w:rPr>
      </w:pPr>
      <w:r w:rsidRPr="00290541">
        <w:rPr>
          <w:rFonts w:hint="eastAsia"/>
          <w:b/>
        </w:rPr>
        <w:t>注：“生物</w:t>
      </w:r>
      <w:r w:rsidRPr="00290541">
        <w:rPr>
          <w:b/>
        </w:rPr>
        <w:t>学科</w:t>
      </w:r>
      <w:r w:rsidRPr="00290541">
        <w:rPr>
          <w:rFonts w:hint="eastAsia"/>
          <w:b/>
        </w:rPr>
        <w:t>现状</w:t>
      </w:r>
      <w:r w:rsidRPr="00290541">
        <w:rPr>
          <w:b/>
        </w:rPr>
        <w:t>与未来</w:t>
      </w:r>
      <w:r w:rsidRPr="00290541">
        <w:rPr>
          <w:b/>
        </w:rPr>
        <w:t>“</w:t>
      </w:r>
      <w:r w:rsidRPr="00290541">
        <w:rPr>
          <w:rFonts w:hint="eastAsia"/>
          <w:b/>
        </w:rPr>
        <w:t>，</w:t>
      </w:r>
      <w:r w:rsidRPr="00290541">
        <w:rPr>
          <w:b/>
        </w:rPr>
        <w:t>是</w:t>
      </w:r>
      <w:r w:rsidRPr="00290541">
        <w:rPr>
          <w:rFonts w:hint="eastAsia"/>
          <w:b/>
        </w:rPr>
        <w:t>物质科学</w:t>
      </w:r>
      <w:r w:rsidRPr="00290541">
        <w:rPr>
          <w:b/>
        </w:rPr>
        <w:t>与可持续</w:t>
      </w:r>
      <w:r w:rsidRPr="00290541">
        <w:rPr>
          <w:rFonts w:hint="eastAsia"/>
          <w:b/>
        </w:rPr>
        <w:t>发展</w:t>
      </w:r>
      <w:r w:rsidRPr="00290541">
        <w:rPr>
          <w:b/>
        </w:rPr>
        <w:t>大类的专业选修课，</w:t>
      </w:r>
      <w:r w:rsidRPr="00290541">
        <w:rPr>
          <w:rFonts w:hint="eastAsia"/>
          <w:b/>
        </w:rPr>
        <w:t>全校</w:t>
      </w:r>
      <w:r w:rsidRPr="00290541">
        <w:rPr>
          <w:b/>
        </w:rPr>
        <w:t>非</w:t>
      </w:r>
      <w:r w:rsidRPr="00290541">
        <w:rPr>
          <w:rFonts w:hint="eastAsia"/>
          <w:b/>
        </w:rPr>
        <w:t>该</w:t>
      </w:r>
      <w:r w:rsidRPr="00290541">
        <w:rPr>
          <w:b/>
        </w:rPr>
        <w:t>大类</w:t>
      </w:r>
      <w:r w:rsidRPr="00290541">
        <w:rPr>
          <w:rFonts w:hint="eastAsia"/>
          <w:b/>
        </w:rPr>
        <w:t>本科生</w:t>
      </w:r>
      <w:r w:rsidRPr="00290541">
        <w:rPr>
          <w:b/>
        </w:rPr>
        <w:t>的通识选修课。</w:t>
      </w:r>
    </w:p>
    <w:p w:rsidR="00927313" w:rsidRPr="004E0E91" w:rsidRDefault="00927313">
      <w:bookmarkStart w:id="0" w:name="_GoBack"/>
      <w:bookmarkEnd w:id="0"/>
    </w:p>
    <w:sectPr w:rsidR="00927313" w:rsidRPr="004E0E91" w:rsidSect="004E0E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58" w:rsidRDefault="007F7C58" w:rsidP="004E0E91">
      <w:r>
        <w:separator/>
      </w:r>
    </w:p>
  </w:endnote>
  <w:endnote w:type="continuationSeparator" w:id="0">
    <w:p w:rsidR="007F7C58" w:rsidRDefault="007F7C58" w:rsidP="004E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58" w:rsidRDefault="007F7C58" w:rsidP="004E0E91">
      <w:r>
        <w:separator/>
      </w:r>
    </w:p>
  </w:footnote>
  <w:footnote w:type="continuationSeparator" w:id="0">
    <w:p w:rsidR="007F7C58" w:rsidRDefault="007F7C58" w:rsidP="004E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07"/>
    <w:rsid w:val="003B2407"/>
    <w:rsid w:val="004E0E91"/>
    <w:rsid w:val="007F7C58"/>
    <w:rsid w:val="009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014182-0873-4406-A6C5-3869909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2</cp:revision>
  <dcterms:created xsi:type="dcterms:W3CDTF">2022-11-28T07:08:00Z</dcterms:created>
  <dcterms:modified xsi:type="dcterms:W3CDTF">2022-11-28T07:08:00Z</dcterms:modified>
</cp:coreProperties>
</file>