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C58" w:rsidRDefault="006F3EA1">
      <w:pPr>
        <w:jc w:val="center"/>
        <w:rPr>
          <w:rFonts w:ascii="宋体" w:eastAsia="宋体" w:hAnsi="宋体"/>
          <w:b/>
          <w:sz w:val="30"/>
          <w:szCs w:val="30"/>
        </w:rPr>
      </w:pPr>
      <w:r>
        <w:rPr>
          <w:rFonts w:ascii="宋体" w:eastAsia="宋体" w:hAnsi="宋体" w:hint="eastAsia"/>
          <w:b/>
          <w:sz w:val="30"/>
          <w:szCs w:val="30"/>
        </w:rPr>
        <w:t>关于采集个税专项附加扣除信息的通知</w:t>
      </w:r>
    </w:p>
    <w:p w:rsidR="00F36C58" w:rsidRDefault="006F3EA1">
      <w:pPr>
        <w:rPr>
          <w:rFonts w:ascii="仿宋" w:eastAsia="仿宋" w:hAnsi="仿宋"/>
          <w:sz w:val="28"/>
          <w:szCs w:val="28"/>
        </w:rPr>
      </w:pPr>
      <w:r>
        <w:rPr>
          <w:rFonts w:ascii="仿宋" w:eastAsia="仿宋" w:hAnsi="仿宋" w:hint="eastAsia"/>
          <w:sz w:val="28"/>
          <w:szCs w:val="28"/>
        </w:rPr>
        <w:t>各单位：</w:t>
      </w:r>
    </w:p>
    <w:p w:rsidR="00F36C58" w:rsidRDefault="006F3EA1">
      <w:pPr>
        <w:ind w:firstLineChars="200" w:firstLine="560"/>
        <w:rPr>
          <w:rFonts w:ascii="仿宋" w:eastAsia="仿宋" w:hAnsi="仿宋"/>
          <w:sz w:val="28"/>
          <w:szCs w:val="28"/>
        </w:rPr>
      </w:pPr>
      <w:r>
        <w:rPr>
          <w:rFonts w:ascii="仿宋" w:eastAsia="仿宋" w:hAnsi="仿宋" w:hint="eastAsia"/>
          <w:sz w:val="28"/>
          <w:szCs w:val="28"/>
        </w:rPr>
        <w:t>为落实个税改革工作，确保各位职工尽快享受减税红利，现组织开展个人所得税专项附加扣除信息采集工作。具体事宜通知如下：</w:t>
      </w:r>
    </w:p>
    <w:p w:rsidR="00F36C58" w:rsidRDefault="006F3EA1">
      <w:pPr>
        <w:ind w:firstLineChars="200" w:firstLine="562"/>
        <w:rPr>
          <w:rFonts w:ascii="仿宋" w:eastAsia="仿宋" w:hAnsi="仿宋"/>
          <w:b/>
          <w:sz w:val="28"/>
          <w:szCs w:val="28"/>
        </w:rPr>
      </w:pPr>
      <w:r>
        <w:rPr>
          <w:rFonts w:ascii="仿宋" w:eastAsia="仿宋" w:hAnsi="仿宋" w:hint="eastAsia"/>
          <w:b/>
          <w:sz w:val="28"/>
          <w:szCs w:val="28"/>
        </w:rPr>
        <w:t>一、采集方式</w:t>
      </w:r>
    </w:p>
    <w:p w:rsidR="00F36C58" w:rsidRDefault="006F3EA1">
      <w:pPr>
        <w:ind w:firstLineChars="200" w:firstLine="560"/>
        <w:rPr>
          <w:rFonts w:ascii="仿宋" w:eastAsia="仿宋" w:hAnsi="仿宋"/>
          <w:sz w:val="28"/>
          <w:szCs w:val="28"/>
        </w:rPr>
      </w:pPr>
      <w:r>
        <w:rPr>
          <w:rFonts w:ascii="仿宋" w:eastAsia="仿宋" w:hAnsi="仿宋" w:hint="eastAsia"/>
          <w:sz w:val="28"/>
          <w:szCs w:val="28"/>
        </w:rPr>
        <w:t>1.请各位职工下载附件中的专项附加扣除信息表（附件1），按要求据实填写，</w:t>
      </w:r>
      <w:r w:rsidRPr="00AB1852">
        <w:rPr>
          <w:rFonts w:ascii="仿宋" w:eastAsia="仿宋" w:hAnsi="仿宋" w:hint="eastAsia"/>
          <w:b/>
          <w:i/>
          <w:color w:val="0D0D0D" w:themeColor="text1" w:themeTint="F2"/>
          <w:sz w:val="28"/>
          <w:szCs w:val="28"/>
        </w:rPr>
        <w:t>电子版文件名须按照单位+姓名的形式保存</w:t>
      </w:r>
      <w:r>
        <w:rPr>
          <w:rFonts w:ascii="仿宋" w:eastAsia="仿宋" w:hAnsi="仿宋" w:hint="eastAsia"/>
          <w:sz w:val="28"/>
          <w:szCs w:val="28"/>
        </w:rPr>
        <w:t>，如化学学院张三，打印出纸质版由本人签字，电子版和纸质版同时提交学院或部门收集。职工本人对填报信息的真实性、准确性、完整性负责,并按税法要求自行留存资料备查。</w:t>
      </w:r>
    </w:p>
    <w:p w:rsidR="00F36C58" w:rsidRDefault="006F3EA1">
      <w:pPr>
        <w:ind w:firstLineChars="200" w:firstLine="560"/>
        <w:rPr>
          <w:rFonts w:ascii="仿宋" w:eastAsia="仿宋" w:hAnsi="仿宋"/>
          <w:sz w:val="28"/>
          <w:szCs w:val="28"/>
        </w:rPr>
      </w:pPr>
      <w:r>
        <w:rPr>
          <w:rFonts w:ascii="仿宋" w:eastAsia="仿宋" w:hAnsi="仿宋" w:hint="eastAsia"/>
          <w:sz w:val="28"/>
          <w:szCs w:val="28"/>
        </w:rPr>
        <w:t>2.学院或部门根据每位职工提交的信息填写专项附加扣除信息汇总表（附件2），加盖单位公章。</w:t>
      </w:r>
    </w:p>
    <w:p w:rsidR="00F36C58" w:rsidRDefault="006F3EA1">
      <w:pPr>
        <w:ind w:firstLineChars="200" w:firstLine="562"/>
        <w:rPr>
          <w:rFonts w:ascii="仿宋" w:eastAsia="仿宋" w:hAnsi="仿宋"/>
          <w:b/>
          <w:sz w:val="28"/>
          <w:szCs w:val="28"/>
        </w:rPr>
      </w:pPr>
      <w:r>
        <w:rPr>
          <w:rFonts w:ascii="仿宋" w:eastAsia="仿宋" w:hAnsi="仿宋" w:hint="eastAsia"/>
          <w:b/>
          <w:sz w:val="28"/>
          <w:szCs w:val="28"/>
        </w:rPr>
        <w:t>二、报送要求</w:t>
      </w:r>
    </w:p>
    <w:p w:rsidR="00F36C58" w:rsidRDefault="003573D0">
      <w:pPr>
        <w:ind w:firstLineChars="200" w:firstLine="560"/>
        <w:rPr>
          <w:rFonts w:ascii="仿宋" w:eastAsia="仿宋" w:hAnsi="仿宋"/>
          <w:sz w:val="28"/>
          <w:szCs w:val="28"/>
        </w:rPr>
      </w:pPr>
      <w:r>
        <w:rPr>
          <w:rFonts w:ascii="仿宋" w:eastAsia="仿宋" w:hAnsi="仿宋" w:hint="eastAsia"/>
          <w:sz w:val="28"/>
          <w:szCs w:val="28"/>
        </w:rPr>
        <w:t>1</w:t>
      </w:r>
      <w:r w:rsidR="006F3EA1">
        <w:rPr>
          <w:rFonts w:ascii="仿宋" w:eastAsia="仿宋" w:hAnsi="仿宋" w:hint="eastAsia"/>
          <w:sz w:val="28"/>
          <w:szCs w:val="28"/>
        </w:rPr>
        <w:t>.为确保职工尽快享受减税政策，本次院财务财务处接收上述资料的截止时间为</w:t>
      </w:r>
      <w:r w:rsidR="006F3EA1">
        <w:rPr>
          <w:rFonts w:ascii="仿宋" w:eastAsia="仿宋" w:hAnsi="仿宋" w:hint="eastAsia"/>
          <w:b/>
          <w:sz w:val="28"/>
          <w:szCs w:val="28"/>
        </w:rPr>
        <w:t>2018年12月28日下午下班前</w:t>
      </w:r>
      <w:r w:rsidR="006F3EA1">
        <w:rPr>
          <w:rFonts w:ascii="仿宋" w:eastAsia="仿宋" w:hAnsi="仿宋" w:hint="eastAsia"/>
          <w:sz w:val="28"/>
          <w:szCs w:val="28"/>
        </w:rPr>
        <w:t>。</w:t>
      </w:r>
    </w:p>
    <w:p w:rsidR="00F36C58" w:rsidRDefault="006F3EA1">
      <w:pPr>
        <w:ind w:firstLineChars="200" w:firstLine="562"/>
        <w:rPr>
          <w:rFonts w:ascii="仿宋" w:eastAsia="仿宋" w:hAnsi="仿宋"/>
          <w:b/>
          <w:sz w:val="28"/>
          <w:szCs w:val="28"/>
        </w:rPr>
      </w:pPr>
      <w:r>
        <w:rPr>
          <w:rFonts w:ascii="仿宋" w:eastAsia="仿宋" w:hAnsi="仿宋" w:hint="eastAsia"/>
          <w:b/>
          <w:sz w:val="28"/>
          <w:szCs w:val="28"/>
        </w:rPr>
        <w:t>三、其他说明事项</w:t>
      </w:r>
    </w:p>
    <w:p w:rsidR="00F36C58" w:rsidRDefault="006F3EA1">
      <w:pPr>
        <w:ind w:firstLineChars="200" w:firstLine="560"/>
        <w:rPr>
          <w:rFonts w:ascii="仿宋" w:eastAsia="仿宋" w:hAnsi="仿宋"/>
          <w:sz w:val="28"/>
          <w:szCs w:val="28"/>
        </w:rPr>
      </w:pPr>
      <w:r>
        <w:rPr>
          <w:rFonts w:ascii="仿宋" w:eastAsia="仿宋" w:hAnsi="仿宋" w:hint="eastAsia"/>
          <w:sz w:val="28"/>
          <w:szCs w:val="28"/>
        </w:rPr>
        <w:t>1. 未按本次采集要求和时间填报的职工，可于</w:t>
      </w:r>
      <w:r>
        <w:rPr>
          <w:rFonts w:ascii="仿宋" w:eastAsia="仿宋" w:hAnsi="仿宋" w:hint="eastAsia"/>
          <w:b/>
          <w:sz w:val="28"/>
          <w:szCs w:val="28"/>
        </w:rPr>
        <w:t>2019年1月1日后下载个人所得税APP填报</w:t>
      </w:r>
      <w:r>
        <w:rPr>
          <w:rFonts w:ascii="仿宋" w:eastAsia="仿宋" w:hAnsi="仿宋" w:hint="eastAsia"/>
          <w:sz w:val="28"/>
          <w:szCs w:val="28"/>
        </w:rPr>
        <w:t>（</w:t>
      </w:r>
      <w:proofErr w:type="gramStart"/>
      <w:r>
        <w:rPr>
          <w:rFonts w:ascii="仿宋" w:eastAsia="仿宋" w:hAnsi="仿宋" w:hint="eastAsia"/>
          <w:sz w:val="28"/>
          <w:szCs w:val="28"/>
        </w:rPr>
        <w:t>二维码附后</w:t>
      </w:r>
      <w:proofErr w:type="gramEnd"/>
      <w:r>
        <w:rPr>
          <w:rFonts w:ascii="仿宋" w:eastAsia="仿宋" w:hAnsi="仿宋" w:hint="eastAsia"/>
          <w:sz w:val="28"/>
          <w:szCs w:val="28"/>
        </w:rPr>
        <w:t>）。新税法执行后，个税缴纳将采用按年计税、累计预扣预缴的方式，因此，信息采集时间延后不影响纳税人最终享受税收优惠政策，当月未享受或未足额享受专项附加扣除的，可在当年剩余月份发放工资时补扣。纳税人不愿将抵扣信息提交单位的，可于次年3月至6月向税务机关办理汇算清缴时申</w:t>
      </w:r>
      <w:r>
        <w:rPr>
          <w:rFonts w:ascii="仿宋" w:eastAsia="仿宋" w:hAnsi="仿宋" w:hint="eastAsia"/>
          <w:sz w:val="28"/>
          <w:szCs w:val="28"/>
        </w:rPr>
        <w:lastRenderedPageBreak/>
        <w:t>报扣除，税款多退少补。</w:t>
      </w:r>
    </w:p>
    <w:p w:rsidR="00F36C58" w:rsidRDefault="006F3EA1">
      <w:pPr>
        <w:ind w:firstLineChars="200" w:firstLine="560"/>
        <w:rPr>
          <w:rFonts w:ascii="仿宋" w:eastAsia="仿宋" w:hAnsi="仿宋"/>
          <w:sz w:val="28"/>
          <w:szCs w:val="28"/>
        </w:rPr>
      </w:pPr>
      <w:r>
        <w:rPr>
          <w:rFonts w:ascii="仿宋" w:eastAsia="仿宋" w:hAnsi="仿宋" w:hint="eastAsia"/>
          <w:sz w:val="28"/>
          <w:szCs w:val="28"/>
        </w:rPr>
        <w:t>2.按照目前天津市政策，公积金贷款利息抵扣个人所得税的政策仍继续执行，各位职工仅可选择公积金贷款利息抵扣和专项附加扣除中的住房利息抵扣两项政策中的一项，不可同时享受。如本次信息采集填报了“住房贷款利息支出”表格，默认放弃公积金贷款利息抵税政策。</w:t>
      </w:r>
    </w:p>
    <w:p w:rsidR="00F36C58" w:rsidRDefault="006F3EA1">
      <w:pPr>
        <w:ind w:firstLineChars="200" w:firstLine="560"/>
        <w:rPr>
          <w:rFonts w:ascii="仿宋" w:eastAsia="仿宋" w:hAnsi="仿宋"/>
          <w:sz w:val="28"/>
          <w:szCs w:val="28"/>
        </w:rPr>
      </w:pPr>
      <w:r>
        <w:rPr>
          <w:rFonts w:ascii="仿宋" w:eastAsia="仿宋" w:hAnsi="仿宋" w:hint="eastAsia"/>
          <w:sz w:val="28"/>
          <w:szCs w:val="28"/>
        </w:rPr>
        <w:t>3.如需查询相关政策解释，可登陆国家税务总局网站</w:t>
      </w:r>
      <w:hyperlink r:id="rId5" w:history="1">
        <w:r>
          <w:rPr>
            <w:rStyle w:val="a7"/>
            <w:rFonts w:ascii="仿宋" w:eastAsia="仿宋" w:hAnsi="仿宋"/>
            <w:sz w:val="28"/>
            <w:szCs w:val="28"/>
          </w:rPr>
          <w:t>http://www.chinatax.gov.cn/</w:t>
        </w:r>
      </w:hyperlink>
      <w:r>
        <w:rPr>
          <w:rFonts w:ascii="仿宋" w:eastAsia="仿宋" w:hAnsi="仿宋" w:hint="eastAsia"/>
          <w:sz w:val="28"/>
          <w:szCs w:val="28"/>
        </w:rPr>
        <w:t xml:space="preserve"> ，或关注 “国家税务总局”、“天津税务”等官方公众号查询。</w:t>
      </w:r>
    </w:p>
    <w:p w:rsidR="00F36C58" w:rsidRDefault="00F36C58">
      <w:pPr>
        <w:ind w:firstLineChars="200" w:firstLine="560"/>
        <w:rPr>
          <w:rFonts w:ascii="仿宋" w:eastAsia="仿宋" w:hAnsi="仿宋"/>
          <w:sz w:val="28"/>
          <w:szCs w:val="28"/>
        </w:rPr>
      </w:pPr>
    </w:p>
    <w:p w:rsidR="006F3EA1" w:rsidRDefault="006F3EA1">
      <w:pPr>
        <w:widowControl/>
        <w:ind w:firstLine="505"/>
        <w:jc w:val="left"/>
        <w:rPr>
          <w:rFonts w:ascii="仿宋" w:eastAsia="仿宋" w:hAnsi="仿宋"/>
          <w:sz w:val="28"/>
          <w:szCs w:val="28"/>
        </w:rPr>
      </w:pPr>
      <w:bookmarkStart w:id="0" w:name="_GoBack"/>
      <w:bookmarkEnd w:id="0"/>
    </w:p>
    <w:p w:rsidR="00F36C58" w:rsidRDefault="006F3EA1">
      <w:pPr>
        <w:widowControl/>
        <w:ind w:firstLine="505"/>
        <w:jc w:val="left"/>
        <w:rPr>
          <w:rFonts w:ascii="仿宋" w:eastAsia="仿宋" w:hAnsi="仿宋"/>
          <w:sz w:val="28"/>
          <w:szCs w:val="28"/>
        </w:rPr>
      </w:pPr>
      <w:r>
        <w:rPr>
          <w:rFonts w:ascii="仿宋" w:eastAsia="仿宋" w:hAnsi="仿宋" w:hint="eastAsia"/>
          <w:sz w:val="28"/>
          <w:szCs w:val="28"/>
        </w:rPr>
        <w:t>联系电话：23508005</w:t>
      </w:r>
    </w:p>
    <w:p w:rsidR="00F36C58" w:rsidRDefault="006F3EA1">
      <w:pPr>
        <w:widowControl/>
        <w:ind w:firstLine="505"/>
        <w:jc w:val="left"/>
        <w:rPr>
          <w:rFonts w:ascii="仿宋" w:eastAsia="仿宋" w:hAnsi="仿宋"/>
          <w:sz w:val="28"/>
          <w:szCs w:val="28"/>
        </w:rPr>
      </w:pPr>
      <w:r>
        <w:rPr>
          <w:rFonts w:ascii="仿宋" w:eastAsia="仿宋" w:hAnsi="仿宋" w:hint="eastAsia"/>
          <w:sz w:val="28"/>
          <w:szCs w:val="28"/>
        </w:rPr>
        <w:t>地址：化学楼中楼212</w:t>
      </w:r>
    </w:p>
    <w:p w:rsidR="00F36C58" w:rsidRDefault="006F3EA1">
      <w:pPr>
        <w:ind w:firstLineChars="200" w:firstLine="560"/>
        <w:rPr>
          <w:rFonts w:ascii="仿宋" w:eastAsia="仿宋" w:hAnsi="仿宋"/>
          <w:sz w:val="28"/>
          <w:szCs w:val="28"/>
        </w:rPr>
      </w:pPr>
      <w:r>
        <w:rPr>
          <w:rFonts w:ascii="仿宋" w:eastAsia="仿宋" w:hAnsi="仿宋" w:hint="eastAsia"/>
          <w:sz w:val="28"/>
          <w:szCs w:val="28"/>
        </w:rPr>
        <w:t>税务局咨询电话：12366 27025110</w:t>
      </w:r>
    </w:p>
    <w:p w:rsidR="00F36C58" w:rsidRDefault="006F3EA1">
      <w:pPr>
        <w:jc w:val="center"/>
        <w:rPr>
          <w:rFonts w:ascii="仿宋" w:eastAsia="仿宋" w:hAnsi="仿宋"/>
          <w:b/>
          <w:sz w:val="28"/>
          <w:szCs w:val="28"/>
        </w:rPr>
      </w:pPr>
      <w:r>
        <w:rPr>
          <w:rFonts w:ascii="仿宋" w:eastAsia="仿宋" w:hAnsi="仿宋" w:hint="eastAsia"/>
          <w:b/>
          <w:noProof/>
          <w:sz w:val="28"/>
          <w:szCs w:val="28"/>
        </w:rPr>
        <w:drawing>
          <wp:anchor distT="0" distB="0" distL="114300" distR="114300" simplePos="0" relativeHeight="251658240" behindDoc="0" locked="0" layoutInCell="1" allowOverlap="1">
            <wp:simplePos x="0" y="0"/>
            <wp:positionH relativeFrom="column">
              <wp:posOffset>876935</wp:posOffset>
            </wp:positionH>
            <wp:positionV relativeFrom="paragraph">
              <wp:posOffset>94615</wp:posOffset>
            </wp:positionV>
            <wp:extent cx="1663065" cy="1319530"/>
            <wp:effectExtent l="19050" t="0" r="0" b="0"/>
            <wp:wrapSquare wrapText="bothSides"/>
            <wp:docPr id="1" name="图片 1" descr="C:\Users\ADMINI~1\AppData\Local\Temp\WeChat Files\920774154992322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920774154992322442.jpg"/>
                    <pic:cNvPicPr>
                      <a:picLocks noChangeAspect="1" noChangeArrowheads="1"/>
                    </pic:cNvPicPr>
                  </pic:nvPicPr>
                  <pic:blipFill>
                    <a:blip r:embed="rId6" cstate="print"/>
                    <a:srcRect l="27227" t="26995" r="14320" b="47054"/>
                    <a:stretch>
                      <a:fillRect/>
                    </a:stretch>
                  </pic:blipFill>
                  <pic:spPr>
                    <a:xfrm>
                      <a:off x="0" y="0"/>
                      <a:ext cx="1663065" cy="1319530"/>
                    </a:xfrm>
                    <a:prstGeom prst="rect">
                      <a:avLst/>
                    </a:prstGeom>
                    <a:noFill/>
                    <a:ln w="9525">
                      <a:noFill/>
                      <a:miter lim="800000"/>
                      <a:headEnd/>
                      <a:tailEnd/>
                    </a:ln>
                  </pic:spPr>
                </pic:pic>
              </a:graphicData>
            </a:graphic>
          </wp:anchor>
        </w:drawing>
      </w:r>
      <w:r>
        <w:rPr>
          <w:rFonts w:ascii="仿宋" w:eastAsia="仿宋" w:hAnsi="仿宋" w:hint="eastAsia"/>
          <w:b/>
          <w:noProof/>
          <w:sz w:val="28"/>
          <w:szCs w:val="28"/>
        </w:rPr>
        <w:drawing>
          <wp:anchor distT="0" distB="0" distL="114300" distR="114300" simplePos="0" relativeHeight="251660288" behindDoc="0" locked="0" layoutInCell="1" allowOverlap="1">
            <wp:simplePos x="0" y="0"/>
            <wp:positionH relativeFrom="column">
              <wp:posOffset>3180080</wp:posOffset>
            </wp:positionH>
            <wp:positionV relativeFrom="paragraph">
              <wp:posOffset>97155</wp:posOffset>
            </wp:positionV>
            <wp:extent cx="1473200" cy="1724660"/>
            <wp:effectExtent l="19050" t="0" r="0" b="0"/>
            <wp:wrapSquare wrapText="bothSides"/>
            <wp:docPr id="2" name="图片 1" descr="C:\Users\ADMINI~1\AppData\Local\Temp\WeChat Files\920774154992322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920774154992322442.jpg"/>
                    <pic:cNvPicPr>
                      <a:picLocks noChangeAspect="1" noChangeArrowheads="1"/>
                    </pic:cNvPicPr>
                  </pic:nvPicPr>
                  <pic:blipFill>
                    <a:blip r:embed="rId6" cstate="print"/>
                    <a:srcRect l="30196" t="52431" r="17952" b="13655"/>
                    <a:stretch>
                      <a:fillRect/>
                    </a:stretch>
                  </pic:blipFill>
                  <pic:spPr>
                    <a:xfrm>
                      <a:off x="0" y="0"/>
                      <a:ext cx="1473200" cy="1724660"/>
                    </a:xfrm>
                    <a:prstGeom prst="rect">
                      <a:avLst/>
                    </a:prstGeom>
                    <a:noFill/>
                    <a:ln w="9525">
                      <a:noFill/>
                      <a:miter lim="800000"/>
                      <a:headEnd/>
                      <a:tailEnd/>
                    </a:ln>
                  </pic:spPr>
                </pic:pic>
              </a:graphicData>
            </a:graphic>
          </wp:anchor>
        </w:drawing>
      </w:r>
    </w:p>
    <w:p w:rsidR="00F36C58" w:rsidRDefault="006F3EA1">
      <w:pPr>
        <w:jc w:val="left"/>
        <w:rPr>
          <w:rFonts w:ascii="仿宋" w:eastAsia="仿宋" w:hAnsi="仿宋"/>
          <w:b/>
          <w:sz w:val="28"/>
          <w:szCs w:val="28"/>
        </w:rPr>
      </w:pPr>
      <w:r>
        <w:rPr>
          <w:rFonts w:ascii="仿宋" w:eastAsia="仿宋" w:hAnsi="仿宋"/>
          <w:b/>
          <w:sz w:val="28"/>
          <w:szCs w:val="28"/>
        </w:rPr>
        <w:br w:type="textWrapping" w:clear="all"/>
      </w:r>
    </w:p>
    <w:p w:rsidR="00F36C58" w:rsidRDefault="006F3EA1">
      <w:pPr>
        <w:ind w:firstLineChars="200" w:firstLine="560"/>
        <w:rPr>
          <w:rFonts w:ascii="仿宋" w:eastAsia="仿宋" w:hAnsi="仿宋"/>
          <w:sz w:val="28"/>
          <w:szCs w:val="28"/>
        </w:rPr>
      </w:pPr>
      <w:r>
        <w:rPr>
          <w:rFonts w:ascii="仿宋" w:eastAsia="仿宋" w:hAnsi="仿宋" w:hint="eastAsia"/>
          <w:sz w:val="28"/>
          <w:szCs w:val="28"/>
        </w:rPr>
        <w:t>附件：</w:t>
      </w:r>
    </w:p>
    <w:p w:rsidR="00F36C58" w:rsidRDefault="006F3EA1">
      <w:pPr>
        <w:ind w:firstLineChars="200" w:firstLine="560"/>
        <w:rPr>
          <w:rFonts w:ascii="仿宋" w:eastAsia="仿宋" w:hAnsi="仿宋"/>
          <w:sz w:val="28"/>
          <w:szCs w:val="28"/>
        </w:rPr>
      </w:pPr>
      <w:r>
        <w:rPr>
          <w:rFonts w:ascii="仿宋" w:eastAsia="仿宋" w:hAnsi="仿宋" w:hint="eastAsia"/>
          <w:sz w:val="28"/>
          <w:szCs w:val="28"/>
        </w:rPr>
        <w:t>1.专项附加扣除信息表（内含7张附表）</w:t>
      </w:r>
    </w:p>
    <w:p w:rsidR="00F36C58" w:rsidRDefault="006F3EA1">
      <w:pPr>
        <w:ind w:firstLineChars="200" w:firstLine="560"/>
        <w:rPr>
          <w:rFonts w:ascii="仿宋" w:eastAsia="仿宋" w:hAnsi="仿宋"/>
          <w:sz w:val="28"/>
          <w:szCs w:val="28"/>
        </w:rPr>
      </w:pPr>
      <w:r>
        <w:rPr>
          <w:rFonts w:ascii="仿宋" w:eastAsia="仿宋" w:hAnsi="仿宋" w:hint="eastAsia"/>
          <w:sz w:val="28"/>
          <w:szCs w:val="28"/>
        </w:rPr>
        <w:lastRenderedPageBreak/>
        <w:t>2.专项附加扣除信息汇总表</w:t>
      </w:r>
    </w:p>
    <w:p w:rsidR="00F36C58" w:rsidRDefault="006F3EA1">
      <w:pPr>
        <w:ind w:firstLineChars="200" w:firstLine="560"/>
        <w:rPr>
          <w:rFonts w:ascii="仿宋" w:eastAsia="仿宋" w:hAnsi="仿宋"/>
          <w:sz w:val="28"/>
          <w:szCs w:val="28"/>
        </w:rPr>
      </w:pPr>
      <w:r>
        <w:rPr>
          <w:rFonts w:ascii="仿宋" w:eastAsia="仿宋" w:hAnsi="仿宋" w:hint="eastAsia"/>
          <w:sz w:val="28"/>
          <w:szCs w:val="28"/>
        </w:rPr>
        <w:t>3.国家税务总局关于发布《个人所得税专项附加扣除操作办法（试行）》的公告</w:t>
      </w:r>
    </w:p>
    <w:p w:rsidR="00F36C58" w:rsidRDefault="00F36C58">
      <w:pPr>
        <w:ind w:firstLineChars="200" w:firstLine="560"/>
        <w:rPr>
          <w:rFonts w:ascii="仿宋" w:eastAsia="仿宋" w:hAnsi="仿宋"/>
          <w:sz w:val="28"/>
          <w:szCs w:val="28"/>
        </w:rPr>
      </w:pPr>
    </w:p>
    <w:p w:rsidR="00F36C58" w:rsidRDefault="006F3EA1">
      <w:pPr>
        <w:ind w:firstLineChars="200" w:firstLine="560"/>
        <w:jc w:val="right"/>
        <w:rPr>
          <w:rFonts w:ascii="仿宋" w:eastAsia="仿宋" w:hAnsi="仿宋"/>
          <w:sz w:val="28"/>
          <w:szCs w:val="28"/>
        </w:rPr>
      </w:pPr>
      <w:r>
        <w:rPr>
          <w:rFonts w:ascii="仿宋" w:eastAsia="仿宋" w:hAnsi="仿宋" w:hint="eastAsia"/>
          <w:sz w:val="28"/>
          <w:szCs w:val="28"/>
        </w:rPr>
        <w:t>2018年12月27日早</w:t>
      </w:r>
    </w:p>
    <w:sectPr w:rsidR="00F36C58" w:rsidSect="00F36C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639E"/>
    <w:rsid w:val="0000108E"/>
    <w:rsid w:val="00027901"/>
    <w:rsid w:val="00066BF9"/>
    <w:rsid w:val="00160DA5"/>
    <w:rsid w:val="001773DD"/>
    <w:rsid w:val="00185E07"/>
    <w:rsid w:val="001D1AE5"/>
    <w:rsid w:val="001E7BCF"/>
    <w:rsid w:val="0022549E"/>
    <w:rsid w:val="00253922"/>
    <w:rsid w:val="00265E26"/>
    <w:rsid w:val="002A0922"/>
    <w:rsid w:val="002A543A"/>
    <w:rsid w:val="002F4A83"/>
    <w:rsid w:val="003432A2"/>
    <w:rsid w:val="003437CF"/>
    <w:rsid w:val="003573D0"/>
    <w:rsid w:val="00377A7F"/>
    <w:rsid w:val="00412798"/>
    <w:rsid w:val="004226B7"/>
    <w:rsid w:val="004428EC"/>
    <w:rsid w:val="004710F6"/>
    <w:rsid w:val="00472619"/>
    <w:rsid w:val="004A2F84"/>
    <w:rsid w:val="004A59EC"/>
    <w:rsid w:val="004C4A0C"/>
    <w:rsid w:val="004D42B8"/>
    <w:rsid w:val="005177D5"/>
    <w:rsid w:val="00571242"/>
    <w:rsid w:val="0057130C"/>
    <w:rsid w:val="005A52AF"/>
    <w:rsid w:val="005C7717"/>
    <w:rsid w:val="005F7533"/>
    <w:rsid w:val="00620C8D"/>
    <w:rsid w:val="00620F8B"/>
    <w:rsid w:val="0063602D"/>
    <w:rsid w:val="00657940"/>
    <w:rsid w:val="0066730D"/>
    <w:rsid w:val="00680C9D"/>
    <w:rsid w:val="006E5397"/>
    <w:rsid w:val="006E7D48"/>
    <w:rsid w:val="006F3EA1"/>
    <w:rsid w:val="0076499C"/>
    <w:rsid w:val="0076556E"/>
    <w:rsid w:val="00795EE8"/>
    <w:rsid w:val="007B181F"/>
    <w:rsid w:val="007E4BCF"/>
    <w:rsid w:val="00845E2F"/>
    <w:rsid w:val="008A04CF"/>
    <w:rsid w:val="008C7310"/>
    <w:rsid w:val="008D59E3"/>
    <w:rsid w:val="0090639E"/>
    <w:rsid w:val="009125B7"/>
    <w:rsid w:val="00914833"/>
    <w:rsid w:val="00932927"/>
    <w:rsid w:val="009720B7"/>
    <w:rsid w:val="009F0521"/>
    <w:rsid w:val="009F760B"/>
    <w:rsid w:val="00A172F1"/>
    <w:rsid w:val="00A3087A"/>
    <w:rsid w:val="00A73D54"/>
    <w:rsid w:val="00A8620A"/>
    <w:rsid w:val="00AB1852"/>
    <w:rsid w:val="00AB7E3A"/>
    <w:rsid w:val="00AD5028"/>
    <w:rsid w:val="00AF70F2"/>
    <w:rsid w:val="00B46467"/>
    <w:rsid w:val="00BB613F"/>
    <w:rsid w:val="00BD4305"/>
    <w:rsid w:val="00BD7D6F"/>
    <w:rsid w:val="00BE138E"/>
    <w:rsid w:val="00C84577"/>
    <w:rsid w:val="00C91C4A"/>
    <w:rsid w:val="00CB6526"/>
    <w:rsid w:val="00CC04FC"/>
    <w:rsid w:val="00CD256E"/>
    <w:rsid w:val="00D0658D"/>
    <w:rsid w:val="00D4430A"/>
    <w:rsid w:val="00DA3B9C"/>
    <w:rsid w:val="00DA75FC"/>
    <w:rsid w:val="00DB1BA5"/>
    <w:rsid w:val="00DD5637"/>
    <w:rsid w:val="00DE4CEE"/>
    <w:rsid w:val="00E3797E"/>
    <w:rsid w:val="00E53733"/>
    <w:rsid w:val="00E64EB7"/>
    <w:rsid w:val="00E828C8"/>
    <w:rsid w:val="00E83DFE"/>
    <w:rsid w:val="00E90E01"/>
    <w:rsid w:val="00E9320F"/>
    <w:rsid w:val="00ED111D"/>
    <w:rsid w:val="00ED15AB"/>
    <w:rsid w:val="00F239AD"/>
    <w:rsid w:val="00F36C58"/>
    <w:rsid w:val="00FC2CD0"/>
    <w:rsid w:val="10A71A2C"/>
    <w:rsid w:val="10E90A35"/>
    <w:rsid w:val="1FB11028"/>
    <w:rsid w:val="3B17196F"/>
    <w:rsid w:val="739124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C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36C58"/>
    <w:rPr>
      <w:sz w:val="18"/>
      <w:szCs w:val="18"/>
    </w:rPr>
  </w:style>
  <w:style w:type="paragraph" w:styleId="a4">
    <w:name w:val="footer"/>
    <w:basedOn w:val="a"/>
    <w:link w:val="Char0"/>
    <w:uiPriority w:val="99"/>
    <w:semiHidden/>
    <w:unhideWhenUsed/>
    <w:qFormat/>
    <w:rsid w:val="00F36C58"/>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F36C58"/>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semiHidden/>
    <w:unhideWhenUsed/>
    <w:qFormat/>
    <w:rsid w:val="00F36C58"/>
    <w:rPr>
      <w:color w:val="800080" w:themeColor="followedHyperlink"/>
      <w:u w:val="single"/>
    </w:rPr>
  </w:style>
  <w:style w:type="character" w:styleId="a7">
    <w:name w:val="Hyperlink"/>
    <w:basedOn w:val="a0"/>
    <w:uiPriority w:val="99"/>
    <w:unhideWhenUsed/>
    <w:qFormat/>
    <w:rsid w:val="00F36C58"/>
    <w:rPr>
      <w:color w:val="0000FF" w:themeColor="hyperlink"/>
      <w:u w:val="single"/>
    </w:rPr>
  </w:style>
  <w:style w:type="character" w:customStyle="1" w:styleId="Char1">
    <w:name w:val="页眉 Char"/>
    <w:basedOn w:val="a0"/>
    <w:link w:val="a5"/>
    <w:uiPriority w:val="99"/>
    <w:semiHidden/>
    <w:rsid w:val="00F36C58"/>
    <w:rPr>
      <w:sz w:val="18"/>
      <w:szCs w:val="18"/>
    </w:rPr>
  </w:style>
  <w:style w:type="character" w:customStyle="1" w:styleId="Char0">
    <w:name w:val="页脚 Char"/>
    <w:basedOn w:val="a0"/>
    <w:link w:val="a4"/>
    <w:uiPriority w:val="99"/>
    <w:semiHidden/>
    <w:qFormat/>
    <w:rsid w:val="00F36C58"/>
    <w:rPr>
      <w:sz w:val="18"/>
      <w:szCs w:val="18"/>
    </w:rPr>
  </w:style>
  <w:style w:type="character" w:customStyle="1" w:styleId="Char">
    <w:name w:val="批注框文本 Char"/>
    <w:basedOn w:val="a0"/>
    <w:link w:val="a3"/>
    <w:uiPriority w:val="99"/>
    <w:semiHidden/>
    <w:qFormat/>
    <w:rsid w:val="00F36C5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www.chinatax.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董秋林</dc:creator>
  <cp:lastModifiedBy>dell</cp:lastModifiedBy>
  <cp:revision>26</cp:revision>
  <cp:lastPrinted>2018-12-26T10:09:00Z</cp:lastPrinted>
  <dcterms:created xsi:type="dcterms:W3CDTF">2018-12-25T06:36:00Z</dcterms:created>
  <dcterms:modified xsi:type="dcterms:W3CDTF">2018-12-27T01:01:00Z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